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5" w:firstLineChars="125"/>
        <w:jc w:val="both"/>
        <w:textAlignment w:val="auto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Times New Roman" w:cs="Times New Roman"/>
          <w:color w:val="auto"/>
          <w:spacing w:val="2"/>
          <w:sz w:val="28"/>
          <w:szCs w:val="28"/>
          <w:lang w:val="en-US" w:eastAsia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drawing>
          <wp:inline distT="0" distB="0" distL="114300" distR="114300">
            <wp:extent cx="5561965" cy="7416165"/>
            <wp:effectExtent l="0" t="0" r="635" b="13335"/>
            <wp:docPr id="2" name="Изображение 2" descr="IMG_20220201_1615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IMG_20220201_16151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61965" cy="7416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1" w:firstLineChars="125"/>
        <w:jc w:val="both"/>
        <w:textAlignment w:val="auto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1" w:firstLineChars="125"/>
        <w:jc w:val="both"/>
        <w:textAlignment w:val="auto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1" w:firstLineChars="125"/>
        <w:jc w:val="both"/>
        <w:textAlignment w:val="auto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1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bookmarkStart w:id="0" w:name="_GoBack"/>
      <w:bookmarkEnd w:id="0"/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I. Общие положения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1. Настоящий Порядок регламентирует прием граждан Российской Федерации, иностранных граждан, лиц без гражданства, в том числе соотечественников, проживающих за рубежом (далее соответственно - граждане, лица, поступающие), на обучение по образовательным программам среднего профессионального образования по профессиям, специальностям среднего профессионального образования (далее - образовательные программы) в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государственное автономное профессиональное образовательное учреждение «Бавлинский аграрный колледж»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, осуществляющ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его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образовательную деятельность по образовательным программам среднего профессионального образования (далее -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колледж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), за счет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бюджет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а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субъект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а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Российской Федерации, а также определяет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порядок поступления в колледж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 лиц с ограниченными возможностями здоровья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и с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инвалид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ностью. 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right="0" w:firstLine="420" w:firstLineChars="150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Прием иностранных граждан на обучение в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колледж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осуществляется за счет бюджет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а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субъект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а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Российской Федерации  в соответствии с федеральными законами Российской Федерации.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2. Действие настоящего Порядка не распространяется на образовательные организации, осуществляющие образовательную деятельность по основным профессиональным образовательным программам, реализуемым в интересах обороны и безопасности государства, обеспечения законности и правопорядка.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3. Правила приема в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ГАПОУ «Бавлинский аграрный колледж»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на обучение по образовательным программам (далее - правила </w:t>
      </w:r>
      <w:r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  <w:t>приёма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)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разработаны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самостоятельно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на 2022- 2023 учебный год с </w:t>
      </w:r>
      <w:r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  <w:t>учётом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особенностей </w:t>
      </w:r>
      <w:r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  <w:t>приёма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на соответствующий год, в соответствии: -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Федеральным законом от 29 декабря 2012 г. № 273-ФЗ "Об образовании в Российской Федерации"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,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outlineLvl w:val="9"/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- Р</w:t>
      </w:r>
      <w:r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  <w:t xml:space="preserve">аспоряжением Правительства Российской Федерации от 3 сентября 2021 г. № 2443-р «Об утверждении перечня профессий и специальностей среднего профессионального образования, необходимых для применения в области реализации приоритетных направлений модернизации и технологического развития экономики Российской Федерации», 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outlineLvl w:val="9"/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  <w:t>-Постановлением правительства Российской Федерации от 20 октября 2021 г. № 1802 «Об утверждении правил размещения на официальном сайте образовательной организации в информационно - телекоммуникационной сети «Интернет»,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outlineLvl w:val="9"/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  <w:t>- Постановлением правительства Российской Федерации от 29 ноября 2021 г. № 2085 «О федеральной информационной системе обеспечения проведения государственной итоговой аттестации  обучающихся, освоивших основные образовательные программы основного общего и среднего общего образования, и приема граждан в образовательные организации для  получения среднего профессионального и высшего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outlineLvl w:val="9"/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  <w:t>образования и региональных информационных системах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образования»,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outlineLvl w:val="9"/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  <w:t>- Федерального закона от 30 декабря 2021 г. № 472-ФЗ «О внесении изменений в федеральный закон «Об образовании в Российской Федерации»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outlineLvl w:val="9"/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  <w:t xml:space="preserve">-Приказом Министерства просвещения РФ от 02.09.2020 № 457 «Об утверждении Порядка приема на обучение по образовательным программам среднего профессионального образования». 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outlineLvl w:val="9"/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  <w:t xml:space="preserve">-Уставом Государственного автономного профессионального образовательного учреждения  «Бавлинский аграрный  колледж» (далее - Колледж). 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outlineLvl w:val="9"/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4.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Приём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в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колледж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лиц для обучения по образовательным программам осуществляется по заявлениям лиц, имеющих основное общее образование, если иное не установлено Федеральным законом от 29 декабря 2012 г. № 273-ФЗ "Об образовании в Российской Федерации" (далее - Федеральный закон "Об образовании в Российской Федерации").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5. Прием на обучение по образовательным программам за счет  бюджет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а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субъект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а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Российской Федерации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является общедоступным, если иное не предусмотрено частью 4 статьи 68 Федерального закона "Об образовании в Российской Федерации".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6.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ГАПОУ «Бавлинский аграрный колледж»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осуществляет обработку полученных в связи с приемом в образовательную организацию персональных данных поступающих в соответствии с требованиями законодательства Российской Федерации в области персональных данных.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7. Организацию приема на обучение в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колледже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осуществляет приемная комиссия  в порядке, определяемом правилами приема.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8. Условиями приема на обучение по образовательным программам должны быть гарантированы соблюдение права на образование и зачисление из числа поступающих, имеющих соответствующий уровень образования, наиболее способных и подготовленных к освоению образовательной программы соответствующего уровня и соответствующей направленности лиц.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1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II. Организация </w:t>
      </w:r>
      <w:r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  <w:t>приёма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в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ГАПОУ «Бавлинский аграрный колледж»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9. Организация приема на обучение по образовательным программам осуществляется приемной комиссией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ГАПОУ «Бавлинский аграрный колледж»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(далее - приемная комиссия).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Председателем приемной комиссии является руководитель образовательной организации.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10. Состав, полномочия и порядок деятельности приемной комиссии регламентируются положением о ней, утверждаемым руководителем образовательной организации.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11. Работу приемной комиссии и делопроизводство, а также личный прием поступающих и их родителей (законных представителей) организует ответственный секретарь </w:t>
      </w:r>
      <w:r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  <w:t>приёмной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комиссии, который назначается руководителем образовательной организации.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12. Для организации и проведения вступительных испытаний по специальностям, требующим наличия у поступающих определенных творческих способностей, физических и (или) психологических качеств (далее - вступительные испытания), председателем приемной комиссии утверждаются составы экзаменационных и апелляционных комиссий. Полномочия и порядок деятельности экзаменационных и апелляционных комиссий определяются положениями о них, утвержденными председателем приемной комиссии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vertAlign w:val="superscript"/>
          <w:lang w:val="ru-RU"/>
        </w:rPr>
        <w:t>*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13. При приеме в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колледж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обеспечиваются соблюдение прав граждан в области образования, установленных законодательством Российской Федерации, гласность и открытость работы приемной комиссии.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14. С целью подтверждения достоверности документов, представляемых поступающими, приемная комиссия вправе обращаться в соответствующие государственные (муниципальные) органы и организации.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1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III. Организация информирования поступающих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15.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ГАПОУ «Бавлинский аграрный колледж»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объявляет прием на обучение по образовательным программам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на основании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лицензии на осуществление образовательной деятельности по этим образовательным программам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(рег. </w:t>
      </w:r>
      <w:r>
        <w:rPr>
          <w:rFonts w:hint="default" w:ascii="Times New Roman" w:hAnsi="Times New Roman" w:cs="Times New Roman"/>
          <w:i w:val="0"/>
          <w:color w:val="auto"/>
          <w:spacing w:val="0"/>
          <w:sz w:val="28"/>
          <w:szCs w:val="28"/>
          <w:shd w:val="clear" w:fill="FFFFFF"/>
          <w:lang w:val="ru-RU"/>
        </w:rPr>
        <w:t>н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омер 8172 от 98.04.2016 г., серия 16 Л01 №0004199)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15.1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Приём в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к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олледж лиц для обучения по образовательным программам подготовки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ab/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специалистов среднего звена (на базе основного общего образования)  на  2022-2023 учебный год осуществляется по следующим    специальностям: 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-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22.02.06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Сварочное производство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- 38.02.01 Экономика и бухгалтерский учёт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Сроки обучения: 3 года 10 месяцев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. Форма обучения - очная. 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15.2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ab/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Приём в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к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олледж лиц для обучения по образовательным программам подготовки квалифицированных рабочих, служащих на базе основного общего образования осуществляется по следующим  профессиям: 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-15.01.20 Слесарь по контрольно - измерительным приборам и автоматике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-35.01.15 Электромонтёр по ремонту и обслуживанию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электрооборудования в сельском хозяйстве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Сроки обучения:  2 года 10 месяцев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. Форма обучения - очная. 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- Маляр, по программам профессиональной подготовки  по профессиям рабочих лиц с ОВЗ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Сроки обучения: без основного общего –  10 месяцев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     16.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ГАПОУ «Бавлинский аграрный колледж»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в обязательном порядке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знакомит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поступающего и (или) его родителей (законных представителей) со своим уставом, лицензией на осуществление образовательной деятельности, свидетельством о государственной аккредитации,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17. В целях информирования о приеме на обучение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колледж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размещает информацию на официальном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сайте организации в информационно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-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телекоммуникационной сети "Интернет" (далее - официальный сайт), иными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способами с использованием информационно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-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телекоммуникационной сети "Интернет", а также обеспечивает свободный доступ в здание образовательной организации к информации, размещенной на информационном стенде (табло) приемной комиссии и (или) в электронной информационной системе (далее вместе - информационный стенд).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18. Приемная комиссия на официальном сайте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колледжа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и информационном стенде до начала приема документов размещает следующую информацию: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18.1. Не позднее 1 марта: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правила приема в образовательную организацию;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перечень специальностей (профессий), по которым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колледж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объявляет прием в соответствии с лицензией на осуществление образовательной деятельности (с выделением форм получения образования (очная);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требования к уровню образования, которое необходимо для поступления (основное общее  образование);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информацию о возможности приема заявлений и необходимых документов, предусмотренных настоящим Порядком, в электронной форме;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особенности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поступления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для инвалидов и лиц с ограниченными возможностями здоровья;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информацию о необходимости  прохождения поступающими обязательного предварительного медицинского осмотра (обследования); в случае необходимости прохождения указанного осмотра - с указанием перечня врачей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-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специалистов, перечня лабораторных и функциональных исследований, перечня общих и дополнительных медицинских противопоказаний;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18.2. Не позднее 1 июня: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общее количество мест для приема по каждой специальности (профессии), в том числе по различным формам получения образования;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количество мест, финансируемых за счет  бюджета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субъект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а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Российской Федерации, по каждой специальности (профессии);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информацию о наличии общежития и количестве мест в общежитиях, выделяемых для иногородних поступающих;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В период приема документов приемная комиссия ежедневно размещает на официальном сайте образовательной организации и информационном стенде приемной комиссии сведения о количестве поданных заявлений по каждой специальности (профессии) с выделением форм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ы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получения образования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-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очная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.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Приемная комиссия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колледжа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обеспечивает функционирование специальных телефонных линий и раздела на официальном сайте образовательной организации для ответов на обращения, связанные с приемом в образовательную организацию.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1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IV. Прием документов от поступающих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20. Прием в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ГАПОУ «Бавлинский аграрный колледж»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по образовательным программам проводится на первый курс по личному заявлению граждан.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Прием документов начинается не позднее 20 июня.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Прием заявлений в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колледж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на очную форму получения образования осуществляется до 15 августа, а при наличии свободных мест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-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прием документов продлевается до 25 ноября текущего года.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21. При подаче заявления (на русском языке) о приеме в образовательные организации поступающий предъявляет следующие документы: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21.1. Граждане Российской Федерации: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оригинал или копию документов, удостоверяющих его личность, гражданство;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оригинал или копию документа об образовании и (или) документа об образовании и о квалификации;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4 фотографии;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21.2. Иностранные граждане, лица без гражданства, в том числе соотечественники, проживающие за рубежом: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копию документа, удостоверяющего личность поступающего, либо документ, удостоверяющий личность иностранного гражданина в Российской Федерации;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оригинал документа (документов) иностранного государства об образовании и (или) документа об образовании и о квалификации (далее - документ иностранного государства об образовании), если удостоверяемое указанным документом образование признается в Российской Федерации на уровне соответствующего образования в соответствии со статьей 107 Федерального закона "Об образовании в Российской Федерации"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vertAlign w:val="superscript"/>
        </w:rPr>
        <w:t> 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(в случае, установленном Федеральным законом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«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Об образовании в Российской Федерации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, - также свидетельство о признании иностранного образования);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заверенный в порядке, установленном статьей 81 Основ законодательства Российской Федерации о нотариате от 11 февраля 1993 г. № 4462-1, перевод на русский язык документа иностранного государства об образовании и приложения к нему (если последнее предусмотрено законодательством государства, в котором выдан такой документ);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копии документов или иных доказательств, подтверждающих принадлежность соотечественника, проживающего за рубежом, к группам, предусмотренным пунктом 6 статьи 17 Федерального закона от 24 мая 1999 г. № 99-ФЗ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«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О государственной политике Российской Федерации в отношении соотечественников за рубежом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4 фотографии.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Фамилия, имя и отчество (последнее - при наличии) поступающего, указанные в переводах поданных документов, должны соответствовать фамилии, имени и отчеству (последнее - при наличии), указанным в документе, удостоверяющем личность иностранного гражданина в Российской Федерации;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21.3. При необходимости создания специальных условий при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поступлении в колледж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инвалид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ов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и лиц с ограниченными возможностями здоровья - дополнительно документ, подтверждающий инвалидность или ограниченные возможности здоровья, требующие создания указанных условий;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21.4. Поступающие помимо документов, указанных в пунктах 21.1 - 21.3 настоящего Порядка, вправе предоставить оригинал или копию документов, подтверждающих результаты индивидуальных достижений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.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21.5. При личном представлении оригиналов документов поступающим допускается заверение их копий образовательной организацией.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22. В заявлении поступающим указываются следующие обязательные сведения: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фамилия, имя и отчество (последнее - при наличии);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дата рождения;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реквизиты документа, удостоверяющего его личность, когда и кем выдан;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о предыдущем уровне образования и документе об образовании и (или) документе об образовании и о квалификации, его подтверждающем;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специальность(и)/профессия(и), для обучения по которым он планирует поступать в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колледж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, с указанием условий обучения и формы получения образования (в рамках контрольных цифр приема);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нуждаемость в предоставлении общежития;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В заявлении также фиксируется факт ознакомления (в том числе через информационные системы общего пользования) с копиями лицензии на осуществление образовательной деятельности, свидетельства о государственной аккредитации образовательной деятельности по образовательным программам и приложения к ним или отсутствия копии указанного свидетельства. Факт ознакомления заверяется личной подписью поступающего.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Подписью поступающего заверяется также следующее: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согласие на обработку полученных в связи с приемом в образовательную организацию персональных данных поступающих;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факт получения среднего профессионального образования впервые;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ознакомление с уставом образовательной организации,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ознакомление (в том числе через информационные системы общего пользования) с датой предоставления оригинала документа об образовании и (или) документа об образовании и о квалификации.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В случае представления поступающим заявления, содержащего не все сведения, предусмотренные настоящим пунктом, и (или) сведения, несоответствующие действительности, образовательная организация возвращает документы поступающему.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23. При поступлении на обучение по специальностям, входящим в перечень специальностей, при приеме на обучение по которым поступающие проходят обязательные предварительные медицинские осмотры (обследования) в порядке, установленном при заключении трудового договора или служебного контракта по соответствующей должности или специальности, утвержденный постановлением Правительства Российской Федерации от 14 августа 2013 г. № 697, поступающие проходят обязательные предварительные медицинские осмотры (обследования) в порядке, установленном при заключении трудового договора или служебного контракта по соответствующей должности, профессии или специальности.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24. Поступающие вправе направить/представить в образовательную организацию заявление о приеме, а также необходимые документы одним из следующих способов: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1) лично в образовательную организацию;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2) через операторов почтовой связи общего пользования (далее - по почте) заказным письмом с уведомлением о вручении.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При направлении документов по почте поступающий к заявлению о приеме прилагает копии документов, удостоверяющих его личность и гражданство, документа об образовании и (или) документа об образовании и о квалификации, а также иных документов, предусмотренных настоящим Порядком;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3) в электронной форме (если такая возможность предусмотрена в образовательной организации) в соответствии с Федеральным законом от 6 апреля 2011 г. № 63-ФЗ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«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Об электронной подписи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, Федеральным законом от 27 июля 2006 г. № 149-ФЗ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«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Об информации, информационных технологиях и о защите информации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, Федеральным законом от 7 июля 2003 г. № 126-ФЗ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«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О связи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vertAlign w:val="superscript"/>
        </w:rPr>
        <w:t> 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реквизитов):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посредством электронной почты образовательной организации или электронной информационной системы организации, в том числе с использованием функционала официального сайта образовательной организации в информационно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-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телекоммуникационной сети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«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Интернет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, или иным способом с использованием информационно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-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телекоммуникационной сети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«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Интернет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 (при наличии).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ГАПОУ «Бавлиский аграрный колледж»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осуществляет проверку достоверности сведений, указанных в заявлении о приеме, и соответствия действительности поданных электронных образов документов. При проведении указанной проверки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колледж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вправе обращаться в соответствующие государственные информационные системы, государственные (муниципальные) органы и организации.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Документы, направленные в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колледж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одним из перечисленных в настоящем пункте способов, принимаются не позднее сроков, установленных пунктом 20 настоящего Порядка.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25. Не допускается взимание платы с поступающих при подаче документов, указанных в пункте 21 настоящего Порядка.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26. На каждого поступающего заводится личное дело, в котором хранятся все сданные документы (копии документов).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27. Поступающему при личном представлении документов выдается расписка о приеме документов.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28. По письменному заявлению поступающий имеет право забрать оригинал документа об образовании и (или) документа об образовании и о квалификации и другие документы, представленные поступающим. Документы должны возвращаться образовательной организацией в течение следующего рабочего дня после подачи заявления.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1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V. Зачисление в образовательную организацию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29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. Поступающий представляет оригинал документа об образовании и (или) документа об образовании и о квалификации в сроки, установленные образовательной организацией.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30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. По истечении сроков представления оригиналов документов об образовании и (или) документов об образовании и о квалификации руководителем образовательной организации издается приказ о зачислении лиц, рекомендованных приемной комиссией к зачислению и представивших оригиналы соответствующих документов. Приложением к приказу о зачислении является пофамильный перечень указанных лиц. Приказ с приложением размещается на следующий рабочий день после издания на информационном стенде приемной комиссии и на официальном сайте образовательной организации.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В случае если численность поступающих, превышает количество мест, финансовое обеспечение которых осуществляется за счет  бюджет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а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субъект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а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Российской Федерации,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колледж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 осуществляет прием на обучение по образовательным программам среднего профессионального образования на основе результатов освоения поступающими образовательной программы основного общего, указанных в представленных поступающими документах об образовании и (или) документах об образовании и о квалификации, результатов индивидуальных достижений, сведения о которых поступающий вправе представить при приеме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.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Результаты освоения поступающими образовательной программы основного общего  образования, указанные в представленных поступающими документах об образовании и (или) документах об образовании и о квалификации, учитываются по общеобразовательным предметам в порядке, установленном в правилах приема, утвержденных образовательной организацией самостоятельно.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Результаты индивидуальных достижений учитываются при равенстве результатов освоения поступающими образовательной программы основного общего образования, указанных в представленных поступающими документах об образовании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31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. При приеме на обучение по образовательным программам образовательной организацией учитываются следующие результаты индивидуальных достижений: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1) наличие статуса победителя или призера в олимпиадах и иных интеллектуальных и (или) творческих конкурсах, мероприятиях, направленных на развитие интеллектуальных и творческих способностей, способностей к занятиям физической культурой и спортом, интереса к научной (научно-исследовательской), инженерно-технической, изобретательской, творческой, физкультурно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-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спортивной деятельности, а также на пропаганду научных знаний, творческих и спортивных достижений, в соответствии с постановлением Правительства Российской Федерации от 17 ноября 2015 г. № 1239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«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Об утверждении Правил выявления детей, проявивших выдающиеся способности, сопровождения и мониторинга их дальнейшего развития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2) наличие у поступающего статуса победителя или призера чемпионата по профессиональному мастерству среди инвалидов и лиц с ограниченными возможностями здоровья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«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Абилимпикс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3) наличие у поступающего статуса победителя или призера чемпионата профессионального мастерства, проводимого Союзом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«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Агентство развития профессиональных сообществ и рабочих кадров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«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Молодые профессионалы (Ворлдскиллс Россия)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, или международной организацией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«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Ворлдскиллс Интернешнл WorldSkills International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 xml:space="preserve">, или международной организацией 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«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Ворлдскиллс Европа (WorldSkills Еurоре)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»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4) наличие у поступающего статуса чемпиона или призера Олимпийских игр, Паралимпийских игр и Сурдлимпийских игр, чемпиона мира, чемпиона Европы, лица, занявшего первое место на первенстве мира, первенстве Европы по видам спорта, включенным в программы Олимпийских игр, Паралимпийских игр и Сурдлимпийских игр;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5) наличие у поступающего статуса чемпиона мира, чемпиона Европы, лица, занявшего первое место на первенстве мира, первенстве Европы по видам спорта, не включенным в программы Олимпийских игр, Паралимпийских игр и Сурдлимпийских игр.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Порядок учета результатов индивидуальных достижений  устанавливается образовательной организацией в правилах приема, утвержденных образовательной организацией, самостоятельно.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5" w:afterAutospacing="0" w:line="240" w:lineRule="auto"/>
        <w:ind w:left="0" w:right="0"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  <w:lang w:val="ru-RU"/>
        </w:rPr>
        <w:t>32</w:t>
      </w:r>
      <w:r>
        <w:rPr>
          <w:rFonts w:hint="default" w:ascii="Times New Roman" w:hAnsi="Times New Roman" w:cs="Times New Roman"/>
          <w:i w:val="0"/>
          <w:caps w:val="0"/>
          <w:color w:val="auto"/>
          <w:spacing w:val="0"/>
          <w:sz w:val="28"/>
          <w:szCs w:val="28"/>
          <w:shd w:val="clear" w:fill="FFFFFF"/>
        </w:rPr>
        <w:t>. При наличии свободных мест, оставшихся после зачисления, в том числе по результатам вступительных испытаний, зачисление в образовательную организацию осуществляется до 1 декабря текущего года.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50" w:firstLineChars="125"/>
        <w:jc w:val="both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040" w:right="1306" w:bottom="1440" w:left="1800" w:header="720" w:footer="720" w:gutter="0"/>
      <w:pgNumType w:fmt="decimal" w:start="1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22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Текстовое поле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fldChar w:fldCharType="begin"/>
                          </w:r>
                          <w:r>
                            <w:rPr>
                              <w:lang w:val="ru-RU"/>
                            </w:rPr>
                            <w:instrText xml:space="preserve"> PAGE  \* MERGEFORMAT </w:instrText>
                          </w:r>
                          <w:r>
                            <w:rPr>
                              <w:lang w:val="ru-RU"/>
                            </w:rPr>
                            <w:fldChar w:fldCharType="separate"/>
                          </w:r>
                          <w:r>
                            <w:rPr>
                              <w:lang w:val="ru-RU"/>
                            </w:rPr>
                            <w:t>2</w:t>
                          </w:r>
                          <w:r>
                            <w:rPr>
                              <w:lang w:val="ru-RU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CzSVju0AAAAAUB&#10;AAAPAAAAAAAAAAEAIAAAACIAAABkcnMvZG93bnJldi54bWxQSwECFAAUAAAACACHTuJAbVMaxiMC&#10;AAAlBAAADgAAAAAAAAABACAAAAAfAQAAZHJzL2Uyb0RvYy54bWxQSwUGAAAAAAYABgBZAQAAtAUA&#10;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lang w:val="ru-RU"/>
                      </w:rPr>
                    </w:pPr>
                    <w:r>
                      <w:rPr>
                        <w:lang w:val="ru-RU"/>
                      </w:rPr>
                      <w:fldChar w:fldCharType="begin"/>
                    </w:r>
                    <w:r>
                      <w:rPr>
                        <w:lang w:val="ru-RU"/>
                      </w:rPr>
                      <w:instrText xml:space="preserve"> PAGE  \* MERGEFORMAT </w:instrText>
                    </w:r>
                    <w:r>
                      <w:rPr>
                        <w:lang w:val="ru-RU"/>
                      </w:rPr>
                      <w:fldChar w:fldCharType="separate"/>
                    </w:r>
                    <w:r>
                      <w:rPr>
                        <w:lang w:val="ru-RU"/>
                      </w:rPr>
                      <w:t>2</w:t>
                    </w:r>
                    <w:r>
                      <w:rPr>
                        <w:lang w:val="ru-RU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B4D00"/>
    <w:multiLevelType w:val="singleLevel"/>
    <w:tmpl w:val="01DB4D00"/>
    <w:lvl w:ilvl="0" w:tentative="0">
      <w:start w:val="19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CE478D"/>
    <w:rsid w:val="30912643"/>
    <w:rsid w:val="3ACE478D"/>
    <w:rsid w:val="4ECE0401"/>
    <w:rsid w:val="5A9C2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2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i/>
      <w:iCs/>
      <w:kern w:val="0"/>
      <w:sz w:val="36"/>
      <w:szCs w:val="36"/>
      <w:lang w:val="en-US" w:eastAsia="zh-CN" w:bidi="ar"/>
    </w:rPr>
  </w:style>
  <w:style w:type="paragraph" w:styleId="3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6"/>
      <w:szCs w:val="26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qFormat/>
    <w:uiPriority w:val="0"/>
    <w:pPr>
      <w:tabs>
        <w:tab w:val="center" w:pos="4153"/>
        <w:tab w:val="right" w:pos="8306"/>
      </w:tabs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</w:pPr>
  </w:style>
  <w:style w:type="paragraph" w:styleId="6">
    <w:name w:val="Normal (Web)"/>
    <w:qFormat/>
    <w:uiPriority w:val="0"/>
    <w:pPr>
      <w:spacing w:before="0" w:beforeAutospacing="1" w:after="0" w:afterAutospacing="1"/>
      <w:ind w:left="0" w:right="0"/>
      <w:jc w:val="left"/>
    </w:pPr>
    <w:rPr>
      <w:rFonts w:asciiTheme="minorHAnsi" w:hAnsiTheme="minorHAnsi" w:eastAsiaTheme="minorHAnsi" w:cstheme="minorBidi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112</TotalTime>
  <ScaleCrop>false</ScaleCrop>
  <LinksUpToDate>false</LinksUpToDate>
  <CharactersWithSpaces>0</CharactersWithSpaces>
  <Application>WPS Office_10.2.0.7646_F1E327BC-269C-435d-A152-05C5408002CA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2022-01-31T12:41:00Z</dcterms:created>
  <dc:creator>Татьяна</dc:creator>
  <cp:lastModifiedBy>Татьяна</cp:lastModifiedBy>
  <cp:lastPrinted>2022-02-01T13:20:11Z</cp:lastPrinted>
  <dcterms:modified xsi:type="dcterms:W3CDTF">2022-02-01T13:20:21Z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